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EF2C8A" w:rsidRPr="009B48A0" w14:paraId="3F3227FC" w14:textId="77777777" w:rsidTr="00EF2C8A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14BE1" w14:textId="77777777" w:rsidR="00EF2C8A" w:rsidRPr="009B48A0" w:rsidRDefault="00EF2C8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8C842" w14:textId="77777777" w:rsidR="00EF2C8A" w:rsidRPr="009B48A0" w:rsidRDefault="00EF2C8A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35F77DCB" w14:textId="77777777" w:rsidR="00EF2C8A" w:rsidRPr="009B48A0" w:rsidRDefault="00EF2C8A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72A1AB36" w14:textId="77777777" w:rsidR="00EF2C8A" w:rsidRPr="009B48A0" w:rsidRDefault="00EF2C8A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16</w:t>
            </w:r>
          </w:p>
        </w:tc>
      </w:tr>
      <w:tr w:rsidR="00EF2C8A" w:rsidRPr="009B48A0" w14:paraId="4287624A" w14:textId="77777777" w:rsidTr="00EF2C8A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4C1A5" w14:textId="77777777" w:rsidR="00EF2C8A" w:rsidRPr="009B48A0" w:rsidRDefault="00EF2C8A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59B47" w14:textId="77777777" w:rsidR="00EF2C8A" w:rsidRPr="009B48A0" w:rsidRDefault="00EF2C8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2BF73" w14:textId="77777777" w:rsidR="00EF2C8A" w:rsidRPr="009B48A0" w:rsidRDefault="00EF2C8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EF2C8A" w:rsidRPr="009B48A0" w14:paraId="4C29A383" w14:textId="77777777" w:rsidTr="00EF2C8A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7D9C" w14:textId="77777777" w:rsidR="00EF2C8A" w:rsidRPr="009B48A0" w:rsidRDefault="00EF2C8A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F2C8A" w:rsidRPr="009B48A0" w14:paraId="6DFAA5BA" w14:textId="77777777" w:rsidTr="00EF2C8A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AA42" w14:textId="77777777" w:rsidR="00EF2C8A" w:rsidRPr="009B48A0" w:rsidRDefault="00EF2C8A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Durchführung von Operationen</w:t>
            </w:r>
          </w:p>
        </w:tc>
      </w:tr>
    </w:tbl>
    <w:p w14:paraId="43B4C53C" w14:textId="77777777" w:rsidR="00EF2C8A" w:rsidRPr="009B48A0" w:rsidRDefault="00EF2C8A" w:rsidP="00EF2C8A">
      <w:pPr>
        <w:rPr>
          <w:sz w:val="22"/>
          <w:szCs w:val="22"/>
        </w:rPr>
      </w:pPr>
    </w:p>
    <w:p w14:paraId="08FF6199" w14:textId="77777777" w:rsidR="00EF2C8A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Warum: </w:t>
      </w:r>
    </w:p>
    <w:p w14:paraId="484FD30B" w14:textId="77777777" w:rsidR="00EF2C8A" w:rsidRDefault="00EF2C8A" w:rsidP="00EF2C8A">
      <w:pPr>
        <w:jc w:val="both"/>
        <w:rPr>
          <w:sz w:val="22"/>
          <w:szCs w:val="22"/>
        </w:rPr>
      </w:pPr>
    </w:p>
    <w:p w14:paraId="39602A22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Um die Infektionsgefahr für Patienten weitestgehend auszuschließen, werden alle hygienerelevanten Maßnahmen vor, während und nach Operationen von allen Beteiligten beachtet und konsequent eingehalten. </w:t>
      </w:r>
    </w:p>
    <w:p w14:paraId="393D2BB9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 </w:t>
      </w:r>
    </w:p>
    <w:p w14:paraId="7AC33C15" w14:textId="77777777" w:rsidR="00EF2C8A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Wie:  </w:t>
      </w:r>
    </w:p>
    <w:p w14:paraId="2EE4F6B4" w14:textId="77777777" w:rsidR="00EF2C8A" w:rsidRDefault="00EF2C8A" w:rsidP="00EF2C8A">
      <w:pPr>
        <w:jc w:val="both"/>
        <w:rPr>
          <w:sz w:val="22"/>
          <w:szCs w:val="22"/>
        </w:rPr>
      </w:pPr>
    </w:p>
    <w:p w14:paraId="20D921A6" w14:textId="77777777" w:rsidR="00EF2C8A" w:rsidRPr="00F41C80" w:rsidRDefault="00EF2C8A" w:rsidP="00EF2C8A">
      <w:pPr>
        <w:jc w:val="both"/>
        <w:rPr>
          <w:b/>
          <w:sz w:val="22"/>
          <w:szCs w:val="22"/>
        </w:rPr>
      </w:pPr>
      <w:r w:rsidRPr="00F41C80">
        <w:rPr>
          <w:b/>
          <w:sz w:val="22"/>
          <w:szCs w:val="22"/>
        </w:rPr>
        <w:t xml:space="preserve">Präoperative Maßnahmen </w:t>
      </w:r>
    </w:p>
    <w:p w14:paraId="44EC9101" w14:textId="77777777" w:rsidR="00EF2C8A" w:rsidRPr="0044413F" w:rsidRDefault="00EF2C8A" w:rsidP="00EF2C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83B9F1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Patient Eine präoperative Haarentfernung erfolgt nur bei operationstechnischer Notwendigkeit und bevorzugt </w:t>
      </w:r>
      <w:proofErr w:type="gramStart"/>
      <w:r w:rsidRPr="0044413F">
        <w:rPr>
          <w:sz w:val="22"/>
          <w:szCs w:val="22"/>
        </w:rPr>
        <w:t>mittels Kürzen</w:t>
      </w:r>
      <w:proofErr w:type="gramEnd"/>
      <w:r w:rsidRPr="0044413F">
        <w:rPr>
          <w:sz w:val="22"/>
          <w:szCs w:val="22"/>
        </w:rPr>
        <w:t xml:space="preserve"> der Haare (z.B. mit elektrischer Haarschneidemaschine) bzw. einer chemischen Enthaarung. </w:t>
      </w:r>
    </w:p>
    <w:p w14:paraId="52811F94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 </w:t>
      </w:r>
    </w:p>
    <w:p w14:paraId="3EA5401D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Verunreinigungen der intakten Haut im OP-Gebiet werden vor der Hautantiseptik entfernt. </w:t>
      </w:r>
    </w:p>
    <w:p w14:paraId="64998016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 </w:t>
      </w:r>
    </w:p>
    <w:p w14:paraId="6FD3A6E1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Im OP-Raum erfolgt eine gründliche Hautantiseptik des OP-Gebietes. Die Haut ist während der erforderlichen Einwirkzeit satt benetzt und wird feucht gehalten. Nach erfolgter Antiseptik wird die Umgebung des OP-Gebietes steril abgedeckt. </w:t>
      </w:r>
    </w:p>
    <w:p w14:paraId="25B5EC3E" w14:textId="77777777" w:rsidR="00EF2C8A" w:rsidRPr="0044413F" w:rsidRDefault="00EF2C8A" w:rsidP="00EF2C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F34CC95" w14:textId="77777777" w:rsidR="00EF2C8A" w:rsidRPr="00F41C80" w:rsidRDefault="00EF2C8A" w:rsidP="00EF2C8A">
      <w:pPr>
        <w:jc w:val="both"/>
        <w:rPr>
          <w:b/>
          <w:sz w:val="22"/>
          <w:szCs w:val="22"/>
        </w:rPr>
      </w:pPr>
      <w:r w:rsidRPr="00F41C80">
        <w:rPr>
          <w:b/>
          <w:sz w:val="22"/>
          <w:szCs w:val="22"/>
        </w:rPr>
        <w:t xml:space="preserve">Personal </w:t>
      </w:r>
    </w:p>
    <w:p w14:paraId="3799439A" w14:textId="77777777" w:rsidR="00EF2C8A" w:rsidRDefault="00EF2C8A" w:rsidP="00EF2C8A">
      <w:pPr>
        <w:jc w:val="both"/>
        <w:rPr>
          <w:sz w:val="22"/>
          <w:szCs w:val="22"/>
        </w:rPr>
      </w:pPr>
    </w:p>
    <w:p w14:paraId="0DC32BC3" w14:textId="77777777" w:rsidR="00EF2C8A" w:rsidRDefault="00EF2C8A" w:rsidP="00EF2C8A">
      <w:pPr>
        <w:pStyle w:val="Listenabsatz"/>
        <w:numPr>
          <w:ilvl w:val="0"/>
          <w:numId w:val="46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Alle Mitglieder des OP-Teams mit direktem Kontakt zum Operationsfeld und zu sterilem Instrumentarium oder Material führen vor Beginn ihrer Tätigkeit eine chirurgische Händedesinfektion durch.  </w:t>
      </w:r>
    </w:p>
    <w:p w14:paraId="13728FE4" w14:textId="77777777" w:rsidR="00EF2C8A" w:rsidRDefault="00EF2C8A" w:rsidP="00EF2C8A">
      <w:pPr>
        <w:pStyle w:val="Listenabsatz"/>
        <w:numPr>
          <w:ilvl w:val="0"/>
          <w:numId w:val="46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Unmittelbar vor der OP wird der OP-Raum mit einem Mund-Nasen-Schutz betreten. Dieser ist ausreichend groß, bedeckt Mund und Nase und liegt eng am Gesicht an. Der Mund-Nasen-Schutz wird während der gesamten OP getragen.  </w:t>
      </w:r>
    </w:p>
    <w:p w14:paraId="2D06CC36" w14:textId="77777777" w:rsidR="00EF2C8A" w:rsidRDefault="00EF2C8A" w:rsidP="00EF2C8A">
      <w:pPr>
        <w:pStyle w:val="Listenabsatz"/>
        <w:numPr>
          <w:ilvl w:val="0"/>
          <w:numId w:val="46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Vor Betreten des OP-Raumes wird eine Haube angezogen, die das Haupthaar vollständig bedeckt. Barthaare sind ebenfalls vollständig abgedeckt. </w:t>
      </w:r>
    </w:p>
    <w:p w14:paraId="78D4F7CC" w14:textId="77777777" w:rsidR="00EF2C8A" w:rsidRDefault="00EF2C8A" w:rsidP="00EF2C8A">
      <w:pPr>
        <w:pStyle w:val="Listenabsatz"/>
        <w:numPr>
          <w:ilvl w:val="0"/>
          <w:numId w:val="46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Das OP-Team trägt einen sterilen OP-Kittel und sterile Handschuhe. Die Handschuhe werden nach dem Anlegen der sterilen Kleidung angezogen. </w:t>
      </w:r>
    </w:p>
    <w:p w14:paraId="1D33588E" w14:textId="77777777" w:rsidR="00EF2C8A" w:rsidRDefault="00EF2C8A" w:rsidP="00EF2C8A">
      <w:pPr>
        <w:pStyle w:val="Listenabsatz"/>
        <w:numPr>
          <w:ilvl w:val="0"/>
          <w:numId w:val="46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Vor jeder neuen OP wird der sterile OP-Kittel gewechselt. </w:t>
      </w:r>
    </w:p>
    <w:p w14:paraId="55D8F469" w14:textId="77777777" w:rsidR="00EF2C8A" w:rsidRDefault="00EF2C8A" w:rsidP="00EF2C8A">
      <w:pPr>
        <w:pStyle w:val="Listenabsatz"/>
        <w:numPr>
          <w:ilvl w:val="0"/>
          <w:numId w:val="46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Bei invasiven Eingriffen mit hoher Verletzungsgefahr/Perforationsgefahr der Handschuhe werden ggf. zwei Paar Handschuhe getragen. Bei intraoperativer Handschuhbeschädigung erfolgt ein Handschuhwechsel. </w:t>
      </w:r>
    </w:p>
    <w:p w14:paraId="7F253C27" w14:textId="77777777" w:rsidR="00EF2C8A" w:rsidRPr="00F41C80" w:rsidRDefault="00EF2C8A" w:rsidP="00EF2C8A">
      <w:pPr>
        <w:pStyle w:val="Listenabsatz"/>
        <w:numPr>
          <w:ilvl w:val="0"/>
          <w:numId w:val="46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Wechselt das Personal zwischen Aufwachraum und OP-Raum wird (ggf. durch einen Schutzkittel) Sorge getragen, dass die Bereichskleidung nicht mit Krankheitserregern kontaminiert wird. </w:t>
      </w:r>
    </w:p>
    <w:p w14:paraId="5281A678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 </w:t>
      </w:r>
    </w:p>
    <w:p w14:paraId="52DC1EA3" w14:textId="77777777" w:rsidR="00EF2C8A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Wie:  </w:t>
      </w:r>
    </w:p>
    <w:p w14:paraId="61903345" w14:textId="77777777" w:rsidR="00EF2C8A" w:rsidRDefault="00EF2C8A" w:rsidP="00EF2C8A">
      <w:pPr>
        <w:jc w:val="both"/>
        <w:rPr>
          <w:sz w:val="22"/>
          <w:szCs w:val="22"/>
        </w:rPr>
      </w:pPr>
    </w:p>
    <w:p w14:paraId="740BD905" w14:textId="77777777" w:rsidR="00EF2C8A" w:rsidRDefault="00EF2C8A" w:rsidP="00EF2C8A">
      <w:pPr>
        <w:jc w:val="both"/>
        <w:rPr>
          <w:sz w:val="22"/>
          <w:szCs w:val="22"/>
        </w:rPr>
      </w:pPr>
      <w:r w:rsidRPr="00F41C80">
        <w:rPr>
          <w:b/>
          <w:sz w:val="22"/>
          <w:szCs w:val="22"/>
        </w:rPr>
        <w:t>Intraoperative Maßnahmen</w:t>
      </w:r>
      <w:r>
        <w:rPr>
          <w:sz w:val="22"/>
          <w:szCs w:val="22"/>
        </w:rPr>
        <w:t xml:space="preserve">  </w:t>
      </w:r>
    </w:p>
    <w:p w14:paraId="059197CC" w14:textId="77777777" w:rsidR="00EF2C8A" w:rsidRDefault="00EF2C8A" w:rsidP="00EF2C8A">
      <w:pPr>
        <w:jc w:val="both"/>
        <w:rPr>
          <w:sz w:val="22"/>
          <w:szCs w:val="22"/>
        </w:rPr>
      </w:pPr>
    </w:p>
    <w:p w14:paraId="3D790DB4" w14:textId="77777777" w:rsidR="00EF2C8A" w:rsidRDefault="00EF2C8A" w:rsidP="00EF2C8A">
      <w:pPr>
        <w:pStyle w:val="Listenabsatz"/>
        <w:numPr>
          <w:ilvl w:val="0"/>
          <w:numId w:val="47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>Wunddrainagen werden nicht routinemäßig, sondern nur bei klarer Indikation und so kurzze</w:t>
      </w:r>
      <w:r>
        <w:rPr>
          <w:sz w:val="22"/>
          <w:szCs w:val="22"/>
        </w:rPr>
        <w:t xml:space="preserve">itig wie möglich eingesetzt.  </w:t>
      </w:r>
    </w:p>
    <w:p w14:paraId="680F8CC1" w14:textId="77777777" w:rsidR="00EF2C8A" w:rsidRDefault="00EF2C8A" w:rsidP="00EF2C8A">
      <w:pPr>
        <w:pStyle w:val="Listenabsatz"/>
        <w:numPr>
          <w:ilvl w:val="0"/>
          <w:numId w:val="47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>Offene Drainagen werden aus infektionsp</w:t>
      </w:r>
      <w:r>
        <w:rPr>
          <w:sz w:val="22"/>
          <w:szCs w:val="22"/>
        </w:rPr>
        <w:t xml:space="preserve">räventiven Gründen vermieden. </w:t>
      </w:r>
    </w:p>
    <w:p w14:paraId="3797A433" w14:textId="77777777" w:rsidR="00EF2C8A" w:rsidRPr="00F41C80" w:rsidRDefault="00EF2C8A" w:rsidP="00EF2C8A">
      <w:pPr>
        <w:pStyle w:val="Listenabsatz"/>
        <w:numPr>
          <w:ilvl w:val="0"/>
          <w:numId w:val="47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lastRenderedPageBreak/>
        <w:t xml:space="preserve">Drainagen werden nicht über die OP-Wunde, sondern über eine separate Inzision gelegt. </w:t>
      </w:r>
    </w:p>
    <w:p w14:paraId="4F831B6F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 </w:t>
      </w:r>
    </w:p>
    <w:p w14:paraId="73C0422B" w14:textId="77777777" w:rsidR="00EF2C8A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Wie:  </w:t>
      </w:r>
    </w:p>
    <w:p w14:paraId="31B76B73" w14:textId="77777777" w:rsidR="00EF2C8A" w:rsidRDefault="00EF2C8A" w:rsidP="00EF2C8A">
      <w:pPr>
        <w:jc w:val="both"/>
        <w:rPr>
          <w:sz w:val="22"/>
          <w:szCs w:val="22"/>
        </w:rPr>
      </w:pPr>
    </w:p>
    <w:p w14:paraId="64A1F01E" w14:textId="77777777" w:rsidR="00EF2C8A" w:rsidRDefault="00EF2C8A" w:rsidP="00EF2C8A">
      <w:pPr>
        <w:jc w:val="both"/>
        <w:rPr>
          <w:sz w:val="22"/>
          <w:szCs w:val="22"/>
        </w:rPr>
      </w:pPr>
      <w:r w:rsidRPr="00F41C80">
        <w:rPr>
          <w:b/>
          <w:sz w:val="22"/>
          <w:szCs w:val="22"/>
        </w:rPr>
        <w:t>Postoperative Wundversorgung (Verbandswechsel)</w:t>
      </w:r>
      <w:r>
        <w:rPr>
          <w:sz w:val="22"/>
          <w:szCs w:val="22"/>
        </w:rPr>
        <w:t xml:space="preserve"> </w:t>
      </w:r>
    </w:p>
    <w:p w14:paraId="3385AAD5" w14:textId="77777777" w:rsidR="00EF2C8A" w:rsidRDefault="00EF2C8A" w:rsidP="00EF2C8A">
      <w:pPr>
        <w:jc w:val="both"/>
        <w:rPr>
          <w:sz w:val="22"/>
          <w:szCs w:val="22"/>
        </w:rPr>
      </w:pPr>
    </w:p>
    <w:p w14:paraId="29F7717E" w14:textId="77777777" w:rsidR="00EF2C8A" w:rsidRPr="00F41C80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Die primär verschlossene, nicht sezernierende OP-Wunde wird am Ende der OP mit einer geeigneten sterilen Wundauflage für 24 - 48 Stunden (ggf. insbesondere zur Vermeidung mechanischer Belastung auch länger) einmalig abgedeckt, sofern nicht </w:t>
      </w:r>
    </w:p>
    <w:p w14:paraId="14C9A686" w14:textId="77777777" w:rsidR="00EF2C8A" w:rsidRPr="00F41C80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>Hinweise auf eine Komplikation bzw. eine diesbezügliche notwendige Kontrolle/Überwachung zu einem früh</w:t>
      </w:r>
      <w:r>
        <w:rPr>
          <w:sz w:val="22"/>
          <w:szCs w:val="22"/>
        </w:rPr>
        <w:t xml:space="preserve">eren Verbandswechsel zwingen. </w:t>
      </w:r>
    </w:p>
    <w:p w14:paraId="17061B8E" w14:textId="77777777" w:rsidR="00EF2C8A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>Ist der äußere Wundverschluss abgeschlossen, kann auf eine erneute sterile Wund</w:t>
      </w:r>
      <w:r>
        <w:rPr>
          <w:sz w:val="22"/>
          <w:szCs w:val="22"/>
        </w:rPr>
        <w:t xml:space="preserve">abdeckung verzichtet werden.  </w:t>
      </w:r>
    </w:p>
    <w:p w14:paraId="605BC4E4" w14:textId="77777777" w:rsidR="00EF2C8A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>Bei Auftreten klinischer Zeichen einer Infektion, bei Durchfeuchtung, Verschmutzung oder bei Lageverschiebung des Verbands sowie jeder anderen Komplikation w</w:t>
      </w:r>
      <w:r>
        <w:rPr>
          <w:sz w:val="22"/>
          <w:szCs w:val="22"/>
        </w:rPr>
        <w:t xml:space="preserve">ird dieser sofort gewechselt. </w:t>
      </w:r>
    </w:p>
    <w:p w14:paraId="3B9D4269" w14:textId="77777777" w:rsidR="00EF2C8A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>Die Entfernung des Verbands, des Nahtmaterials sowie von Drainagen bzw. jeder ggf. erforderliche Verbandswechsel erfolgen u</w:t>
      </w:r>
      <w:r>
        <w:rPr>
          <w:sz w:val="22"/>
          <w:szCs w:val="22"/>
        </w:rPr>
        <w:t xml:space="preserve">nter aseptischen Bedingungen. </w:t>
      </w:r>
    </w:p>
    <w:p w14:paraId="1B0978FC" w14:textId="77777777" w:rsidR="00EF2C8A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Drainagen werden in ihrer Eigenschaft als Fremdkörper </w:t>
      </w:r>
      <w:r>
        <w:rPr>
          <w:sz w:val="22"/>
          <w:szCs w:val="22"/>
        </w:rPr>
        <w:t xml:space="preserve">so früh wie möglich entfernt. </w:t>
      </w:r>
    </w:p>
    <w:p w14:paraId="55730FEC" w14:textId="77777777" w:rsidR="00EF2C8A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Es erfolgt kein routinemäßiger Wechsel der Auffangbehälter, da bei häufiger Manipulation die </w:t>
      </w:r>
      <w:r>
        <w:rPr>
          <w:sz w:val="22"/>
          <w:szCs w:val="22"/>
        </w:rPr>
        <w:t xml:space="preserve">Kontaminationsgefahr steigt.  </w:t>
      </w:r>
    </w:p>
    <w:p w14:paraId="3A36A94D" w14:textId="77777777" w:rsidR="00EF2C8A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>Jede Manipulation an der Drainageaustrittsstelle erfolgt u</w:t>
      </w:r>
      <w:r>
        <w:rPr>
          <w:sz w:val="22"/>
          <w:szCs w:val="22"/>
        </w:rPr>
        <w:t xml:space="preserve">nter aseptischen Bedingungen. </w:t>
      </w:r>
    </w:p>
    <w:p w14:paraId="5E09BD45" w14:textId="77777777" w:rsidR="00EF2C8A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>Beim Wechsel von Auffangbehältnissen</w:t>
      </w:r>
      <w:r>
        <w:rPr>
          <w:sz w:val="22"/>
          <w:szCs w:val="22"/>
        </w:rPr>
        <w:t xml:space="preserve"> werden Handschuhe getragen.  </w:t>
      </w:r>
    </w:p>
    <w:p w14:paraId="36AEF927" w14:textId="77777777" w:rsidR="00EF2C8A" w:rsidRPr="00F41C80" w:rsidRDefault="00EF2C8A" w:rsidP="00EF2C8A">
      <w:pPr>
        <w:pStyle w:val="Listenabsatz"/>
        <w:numPr>
          <w:ilvl w:val="0"/>
          <w:numId w:val="48"/>
        </w:numPr>
        <w:jc w:val="both"/>
        <w:rPr>
          <w:sz w:val="22"/>
          <w:szCs w:val="22"/>
        </w:rPr>
      </w:pPr>
      <w:r w:rsidRPr="00F41C80">
        <w:rPr>
          <w:sz w:val="22"/>
          <w:szCs w:val="22"/>
        </w:rPr>
        <w:t xml:space="preserve">Sekretauffangbeutel werden nicht über das Austrittniveau der Drainage angehoben, um ein Zurückfließen möglicherweise kontaminierter Flüssigkeit zu vermeiden. </w:t>
      </w:r>
    </w:p>
    <w:p w14:paraId="71991506" w14:textId="77777777" w:rsidR="00EF2C8A" w:rsidRPr="0044413F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 </w:t>
      </w:r>
    </w:p>
    <w:p w14:paraId="18C86870" w14:textId="77777777" w:rsidR="00EF2C8A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 xml:space="preserve">Womit: </w:t>
      </w:r>
    </w:p>
    <w:p w14:paraId="5B5B61D5" w14:textId="77777777" w:rsidR="00EF2C8A" w:rsidRDefault="00EF2C8A" w:rsidP="00EF2C8A">
      <w:pPr>
        <w:jc w:val="both"/>
        <w:rPr>
          <w:sz w:val="22"/>
          <w:szCs w:val="22"/>
        </w:rPr>
      </w:pPr>
    </w:p>
    <w:p w14:paraId="5BC51DB7" w14:textId="77777777" w:rsidR="00EF2C8A" w:rsidRDefault="00EF2C8A" w:rsidP="00EF2C8A">
      <w:pPr>
        <w:jc w:val="both"/>
        <w:rPr>
          <w:sz w:val="22"/>
          <w:szCs w:val="22"/>
        </w:rPr>
      </w:pPr>
      <w:r w:rsidRPr="0044413F">
        <w:rPr>
          <w:sz w:val="22"/>
          <w:szCs w:val="22"/>
        </w:rPr>
        <w:t>Um Infektionen bei Operationen zu vermeiden, werden die benötigten Materialien und einzelnen Arbeitsschritte sorgfältig vorbereitet und durchgeführt.</w:t>
      </w:r>
    </w:p>
    <w:p w14:paraId="3411E08E" w14:textId="77777777" w:rsidR="00EF2C8A" w:rsidRDefault="00EF2C8A" w:rsidP="00EF2C8A">
      <w:pPr>
        <w:jc w:val="both"/>
        <w:rPr>
          <w:sz w:val="22"/>
          <w:szCs w:val="22"/>
        </w:rPr>
      </w:pPr>
    </w:p>
    <w:p w14:paraId="2CE070B8" w14:textId="77777777" w:rsidR="00EF2C8A" w:rsidRDefault="00EF2C8A" w:rsidP="00EF2C8A">
      <w:pPr>
        <w:jc w:val="both"/>
        <w:rPr>
          <w:sz w:val="22"/>
          <w:szCs w:val="22"/>
        </w:rPr>
      </w:pPr>
      <w:r>
        <w:rPr>
          <w:sz w:val="22"/>
          <w:szCs w:val="22"/>
        </w:rPr>
        <w:t>Es wird empfohlen für alle möglichen Operationen eine OP-Liste mit allen erforderlichen Geräten und Maßnahmen zu erstellen.</w:t>
      </w:r>
    </w:p>
    <w:p w14:paraId="3951011C" w14:textId="77777777" w:rsidR="00EF2C8A" w:rsidRDefault="00EF2C8A" w:rsidP="00EF2C8A">
      <w:pPr>
        <w:jc w:val="both"/>
        <w:rPr>
          <w:sz w:val="22"/>
          <w:szCs w:val="22"/>
        </w:rPr>
      </w:pPr>
    </w:p>
    <w:p w14:paraId="73A466D6" w14:textId="77777777" w:rsidR="00EF2C8A" w:rsidRDefault="00EF2C8A" w:rsidP="00EF2C8A">
      <w:pPr>
        <w:jc w:val="both"/>
        <w:rPr>
          <w:sz w:val="22"/>
          <w:szCs w:val="22"/>
        </w:rPr>
      </w:pPr>
      <w:r w:rsidRPr="00117B8B">
        <w:rPr>
          <w:sz w:val="22"/>
          <w:szCs w:val="22"/>
          <w:u w:val="single"/>
        </w:rPr>
        <w:t>Anlage</w:t>
      </w:r>
      <w:r>
        <w:rPr>
          <w:sz w:val="22"/>
          <w:szCs w:val="22"/>
        </w:rPr>
        <w:t>:</w:t>
      </w:r>
    </w:p>
    <w:p w14:paraId="050A0D84" w14:textId="77777777" w:rsidR="00EF2C8A" w:rsidRDefault="00EF2C8A" w:rsidP="00EF2C8A">
      <w:pPr>
        <w:jc w:val="both"/>
        <w:rPr>
          <w:sz w:val="22"/>
          <w:szCs w:val="22"/>
        </w:rPr>
      </w:pPr>
    </w:p>
    <w:p w14:paraId="6DB53879" w14:textId="77777777" w:rsidR="00EF2C8A" w:rsidRDefault="00EF2C8A" w:rsidP="00EF2C8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OP Geräte- und Maßnahmenliste</w:t>
      </w:r>
      <w:proofErr w:type="gramEnd"/>
    </w:p>
    <w:p w14:paraId="5C446AA6" w14:textId="77777777" w:rsidR="00EF2C8A" w:rsidRDefault="00EF2C8A" w:rsidP="00EF2C8A">
      <w:pPr>
        <w:jc w:val="both"/>
        <w:rPr>
          <w:sz w:val="22"/>
          <w:szCs w:val="22"/>
        </w:rPr>
      </w:pPr>
    </w:p>
    <w:p w14:paraId="44155726" w14:textId="1956AACB" w:rsidR="00BA54F4" w:rsidRPr="009B48A0" w:rsidRDefault="00BA54F4" w:rsidP="00BA54F4">
      <w:pPr>
        <w:rPr>
          <w:sz w:val="22"/>
          <w:szCs w:val="22"/>
        </w:rPr>
      </w:pPr>
    </w:p>
    <w:sectPr w:rsidR="00BA54F4" w:rsidRPr="009B48A0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C513" w14:textId="77777777" w:rsidR="00FC3491" w:rsidRDefault="00FC3491" w:rsidP="006E77A1">
      <w:r>
        <w:separator/>
      </w:r>
    </w:p>
  </w:endnote>
  <w:endnote w:type="continuationSeparator" w:id="0">
    <w:p w14:paraId="4F05D252" w14:textId="77777777" w:rsidR="00FC3491" w:rsidRDefault="00FC3491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BE1F" w14:textId="77777777" w:rsidR="00FC3491" w:rsidRDefault="00FC3491" w:rsidP="006E77A1">
      <w:r>
        <w:separator/>
      </w:r>
    </w:p>
  </w:footnote>
  <w:footnote w:type="continuationSeparator" w:id="0">
    <w:p w14:paraId="66BC7508" w14:textId="77777777" w:rsidR="00FC3491" w:rsidRDefault="00FC3491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34"/>
    <w:multiLevelType w:val="hybridMultilevel"/>
    <w:tmpl w:val="794CF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59D"/>
    <w:multiLevelType w:val="hybridMultilevel"/>
    <w:tmpl w:val="B276D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7DA8"/>
    <w:multiLevelType w:val="hybridMultilevel"/>
    <w:tmpl w:val="F9F61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4E4A"/>
    <w:multiLevelType w:val="hybridMultilevel"/>
    <w:tmpl w:val="461AA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108D5"/>
    <w:multiLevelType w:val="hybridMultilevel"/>
    <w:tmpl w:val="E340B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95C5D"/>
    <w:multiLevelType w:val="hybridMultilevel"/>
    <w:tmpl w:val="2A76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27A13"/>
    <w:multiLevelType w:val="hybridMultilevel"/>
    <w:tmpl w:val="F11A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761B"/>
    <w:multiLevelType w:val="hybridMultilevel"/>
    <w:tmpl w:val="869EF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949B4"/>
    <w:multiLevelType w:val="hybridMultilevel"/>
    <w:tmpl w:val="5FC21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4330"/>
    <w:multiLevelType w:val="hybridMultilevel"/>
    <w:tmpl w:val="651C7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262AA"/>
    <w:multiLevelType w:val="hybridMultilevel"/>
    <w:tmpl w:val="B692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A80"/>
    <w:multiLevelType w:val="hybridMultilevel"/>
    <w:tmpl w:val="F9421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003E4"/>
    <w:multiLevelType w:val="hybridMultilevel"/>
    <w:tmpl w:val="E49AA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575CF"/>
    <w:multiLevelType w:val="hybridMultilevel"/>
    <w:tmpl w:val="C84C8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0460"/>
    <w:multiLevelType w:val="hybridMultilevel"/>
    <w:tmpl w:val="06DEF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5D72"/>
    <w:multiLevelType w:val="hybridMultilevel"/>
    <w:tmpl w:val="6AB8A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485F"/>
    <w:multiLevelType w:val="hybridMultilevel"/>
    <w:tmpl w:val="7316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82DA5"/>
    <w:multiLevelType w:val="hybridMultilevel"/>
    <w:tmpl w:val="A1967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5008A"/>
    <w:multiLevelType w:val="hybridMultilevel"/>
    <w:tmpl w:val="6276C4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83D1F"/>
    <w:multiLevelType w:val="hybridMultilevel"/>
    <w:tmpl w:val="43DA5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82815"/>
    <w:multiLevelType w:val="hybridMultilevel"/>
    <w:tmpl w:val="C4F80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C7A19"/>
    <w:multiLevelType w:val="hybridMultilevel"/>
    <w:tmpl w:val="A23C4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C36DC"/>
    <w:multiLevelType w:val="hybridMultilevel"/>
    <w:tmpl w:val="C81C5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25" w15:restartNumberingAfterBreak="0">
    <w:nsid w:val="494C1A63"/>
    <w:multiLevelType w:val="hybridMultilevel"/>
    <w:tmpl w:val="F3B28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F37C7"/>
    <w:multiLevelType w:val="hybridMultilevel"/>
    <w:tmpl w:val="23EA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171D"/>
    <w:multiLevelType w:val="hybridMultilevel"/>
    <w:tmpl w:val="CFEE7D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14333"/>
    <w:multiLevelType w:val="hybridMultilevel"/>
    <w:tmpl w:val="86E22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C1A0A"/>
    <w:multiLevelType w:val="hybridMultilevel"/>
    <w:tmpl w:val="420A1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A3A93"/>
    <w:multiLevelType w:val="hybridMultilevel"/>
    <w:tmpl w:val="B8622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5012B"/>
    <w:multiLevelType w:val="hybridMultilevel"/>
    <w:tmpl w:val="E390A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42C46"/>
    <w:multiLevelType w:val="hybridMultilevel"/>
    <w:tmpl w:val="49103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96FEE"/>
    <w:multiLevelType w:val="hybridMultilevel"/>
    <w:tmpl w:val="A28C4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76D66"/>
    <w:multiLevelType w:val="hybridMultilevel"/>
    <w:tmpl w:val="497C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52BE3"/>
    <w:multiLevelType w:val="hybridMultilevel"/>
    <w:tmpl w:val="C360E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8263D"/>
    <w:multiLevelType w:val="hybridMultilevel"/>
    <w:tmpl w:val="F00CA9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E48DB"/>
    <w:multiLevelType w:val="hybridMultilevel"/>
    <w:tmpl w:val="83783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2521F"/>
    <w:multiLevelType w:val="hybridMultilevel"/>
    <w:tmpl w:val="7166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D227C"/>
    <w:multiLevelType w:val="hybridMultilevel"/>
    <w:tmpl w:val="29F64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576A8"/>
    <w:multiLevelType w:val="hybridMultilevel"/>
    <w:tmpl w:val="CCE4E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13E6D"/>
    <w:multiLevelType w:val="hybridMultilevel"/>
    <w:tmpl w:val="47588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B390E"/>
    <w:multiLevelType w:val="hybridMultilevel"/>
    <w:tmpl w:val="2D72E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00731"/>
    <w:multiLevelType w:val="hybridMultilevel"/>
    <w:tmpl w:val="250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11042"/>
    <w:multiLevelType w:val="hybridMultilevel"/>
    <w:tmpl w:val="B7305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54A86"/>
    <w:multiLevelType w:val="hybridMultilevel"/>
    <w:tmpl w:val="69208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72605"/>
    <w:multiLevelType w:val="hybridMultilevel"/>
    <w:tmpl w:val="6CF6A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053">
    <w:abstractNumId w:val="33"/>
  </w:num>
  <w:num w:numId="2" w16cid:durableId="257909389">
    <w:abstractNumId w:val="24"/>
  </w:num>
  <w:num w:numId="3" w16cid:durableId="41371771">
    <w:abstractNumId w:val="17"/>
  </w:num>
  <w:num w:numId="4" w16cid:durableId="1602834753">
    <w:abstractNumId w:val="37"/>
  </w:num>
  <w:num w:numId="5" w16cid:durableId="494952803">
    <w:abstractNumId w:val="23"/>
  </w:num>
  <w:num w:numId="6" w16cid:durableId="1600018470">
    <w:abstractNumId w:val="40"/>
  </w:num>
  <w:num w:numId="7" w16cid:durableId="1651060106">
    <w:abstractNumId w:val="5"/>
  </w:num>
  <w:num w:numId="8" w16cid:durableId="1067269674">
    <w:abstractNumId w:val="8"/>
  </w:num>
  <w:num w:numId="9" w16cid:durableId="246311070">
    <w:abstractNumId w:val="44"/>
  </w:num>
  <w:num w:numId="10" w16cid:durableId="1044595188">
    <w:abstractNumId w:val="34"/>
  </w:num>
  <w:num w:numId="11" w16cid:durableId="1464074606">
    <w:abstractNumId w:val="4"/>
  </w:num>
  <w:num w:numId="12" w16cid:durableId="971642838">
    <w:abstractNumId w:val="31"/>
  </w:num>
  <w:num w:numId="13" w16cid:durableId="691691560">
    <w:abstractNumId w:val="11"/>
  </w:num>
  <w:num w:numId="14" w16cid:durableId="585918367">
    <w:abstractNumId w:val="0"/>
  </w:num>
  <w:num w:numId="15" w16cid:durableId="383796124">
    <w:abstractNumId w:val="27"/>
  </w:num>
  <w:num w:numId="16" w16cid:durableId="1771388438">
    <w:abstractNumId w:val="15"/>
  </w:num>
  <w:num w:numId="17" w16cid:durableId="214702763">
    <w:abstractNumId w:val="10"/>
  </w:num>
  <w:num w:numId="18" w16cid:durableId="286350398">
    <w:abstractNumId w:val="28"/>
  </w:num>
  <w:num w:numId="19" w16cid:durableId="456721985">
    <w:abstractNumId w:val="43"/>
  </w:num>
  <w:num w:numId="20" w16cid:durableId="479619228">
    <w:abstractNumId w:val="7"/>
  </w:num>
  <w:num w:numId="21" w16cid:durableId="1663508406">
    <w:abstractNumId w:val="42"/>
  </w:num>
  <w:num w:numId="22" w16cid:durableId="1152406822">
    <w:abstractNumId w:val="36"/>
  </w:num>
  <w:num w:numId="23" w16cid:durableId="1242258300">
    <w:abstractNumId w:val="19"/>
  </w:num>
  <w:num w:numId="24" w16cid:durableId="1912806324">
    <w:abstractNumId w:val="38"/>
  </w:num>
  <w:num w:numId="25" w16cid:durableId="263878793">
    <w:abstractNumId w:val="6"/>
  </w:num>
  <w:num w:numId="26" w16cid:durableId="1960407491">
    <w:abstractNumId w:val="16"/>
  </w:num>
  <w:num w:numId="27" w16cid:durableId="532504454">
    <w:abstractNumId w:val="12"/>
  </w:num>
  <w:num w:numId="28" w16cid:durableId="1956866169">
    <w:abstractNumId w:val="41"/>
  </w:num>
  <w:num w:numId="29" w16cid:durableId="1233388890">
    <w:abstractNumId w:val="3"/>
  </w:num>
  <w:num w:numId="30" w16cid:durableId="1941722354">
    <w:abstractNumId w:val="32"/>
  </w:num>
  <w:num w:numId="31" w16cid:durableId="453526863">
    <w:abstractNumId w:val="46"/>
  </w:num>
  <w:num w:numId="32" w16cid:durableId="423649770">
    <w:abstractNumId w:val="26"/>
  </w:num>
  <w:num w:numId="33" w16cid:durableId="1263999846">
    <w:abstractNumId w:val="22"/>
  </w:num>
  <w:num w:numId="34" w16cid:durableId="1559972755">
    <w:abstractNumId w:val="30"/>
  </w:num>
  <w:num w:numId="35" w16cid:durableId="162011338">
    <w:abstractNumId w:val="25"/>
  </w:num>
  <w:num w:numId="36" w16cid:durableId="903686539">
    <w:abstractNumId w:val="2"/>
  </w:num>
  <w:num w:numId="37" w16cid:durableId="53044439">
    <w:abstractNumId w:val="14"/>
  </w:num>
  <w:num w:numId="38" w16cid:durableId="1178543125">
    <w:abstractNumId w:val="21"/>
  </w:num>
  <w:num w:numId="39" w16cid:durableId="602498587">
    <w:abstractNumId w:val="29"/>
  </w:num>
  <w:num w:numId="40" w16cid:durableId="1583678482">
    <w:abstractNumId w:val="18"/>
  </w:num>
  <w:num w:numId="41" w16cid:durableId="1197041706">
    <w:abstractNumId w:val="39"/>
  </w:num>
  <w:num w:numId="42" w16cid:durableId="1919750898">
    <w:abstractNumId w:val="35"/>
  </w:num>
  <w:num w:numId="43" w16cid:durableId="1872759418">
    <w:abstractNumId w:val="1"/>
  </w:num>
  <w:num w:numId="44" w16cid:durableId="571233267">
    <w:abstractNumId w:val="20"/>
  </w:num>
  <w:num w:numId="45" w16cid:durableId="1546216945">
    <w:abstractNumId w:val="45"/>
  </w:num>
  <w:num w:numId="46" w16cid:durableId="2077707440">
    <w:abstractNumId w:val="13"/>
  </w:num>
  <w:num w:numId="47" w16cid:durableId="1266693138">
    <w:abstractNumId w:val="47"/>
  </w:num>
  <w:num w:numId="48" w16cid:durableId="1539734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65027"/>
    <w:rsid w:val="00242BBB"/>
    <w:rsid w:val="002C2A5B"/>
    <w:rsid w:val="002D17C0"/>
    <w:rsid w:val="002E168E"/>
    <w:rsid w:val="00365897"/>
    <w:rsid w:val="003723AB"/>
    <w:rsid w:val="00397CEA"/>
    <w:rsid w:val="003A5A6F"/>
    <w:rsid w:val="003C228E"/>
    <w:rsid w:val="00422A5F"/>
    <w:rsid w:val="00490E45"/>
    <w:rsid w:val="004D49FE"/>
    <w:rsid w:val="004E3C72"/>
    <w:rsid w:val="00553BD4"/>
    <w:rsid w:val="0057587E"/>
    <w:rsid w:val="005A6C08"/>
    <w:rsid w:val="005F207E"/>
    <w:rsid w:val="006721C3"/>
    <w:rsid w:val="006E77A1"/>
    <w:rsid w:val="00727B47"/>
    <w:rsid w:val="00755F24"/>
    <w:rsid w:val="008323FD"/>
    <w:rsid w:val="008540C2"/>
    <w:rsid w:val="00866A45"/>
    <w:rsid w:val="008818FD"/>
    <w:rsid w:val="008D7D78"/>
    <w:rsid w:val="00997732"/>
    <w:rsid w:val="009F7209"/>
    <w:rsid w:val="00AD2E45"/>
    <w:rsid w:val="00B15CFE"/>
    <w:rsid w:val="00B3451A"/>
    <w:rsid w:val="00B4544B"/>
    <w:rsid w:val="00BA54F4"/>
    <w:rsid w:val="00C353B4"/>
    <w:rsid w:val="00C56F55"/>
    <w:rsid w:val="00CB74F4"/>
    <w:rsid w:val="00CD08E6"/>
    <w:rsid w:val="00D25449"/>
    <w:rsid w:val="00DC0C50"/>
    <w:rsid w:val="00DD048D"/>
    <w:rsid w:val="00DF064A"/>
    <w:rsid w:val="00E40FAD"/>
    <w:rsid w:val="00E74A6A"/>
    <w:rsid w:val="00EA30DF"/>
    <w:rsid w:val="00EF2C8A"/>
    <w:rsid w:val="00FC3491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2022-09-14T12:12:00Z</dcterms:created>
  <dcterms:modified xsi:type="dcterms:W3CDTF">2022-09-14T12:12:00Z</dcterms:modified>
</cp:coreProperties>
</file>