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1" w:type="dxa"/>
        <w:tblLayout w:type="fixed"/>
        <w:tblCellMar>
          <w:left w:w="10" w:type="dxa"/>
          <w:right w:w="10" w:type="dxa"/>
        </w:tblCellMar>
        <w:tblLook w:val="0000" w:firstRow="0" w:lastRow="0" w:firstColumn="0" w:lastColumn="0" w:noHBand="0" w:noVBand="0"/>
      </w:tblPr>
      <w:tblGrid>
        <w:gridCol w:w="3174"/>
        <w:gridCol w:w="5329"/>
        <w:gridCol w:w="708"/>
      </w:tblGrid>
      <w:tr w:rsidR="00B76AB3" w:rsidRPr="009B48A0" w14:paraId="44A81014" w14:textId="77777777" w:rsidTr="00B76AB3">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3B8C571" w14:textId="77777777" w:rsidR="00B76AB3" w:rsidRPr="009B48A0" w:rsidRDefault="00B76AB3"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60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7B5518" w14:textId="77777777" w:rsidR="00B76AB3" w:rsidRPr="009B48A0" w:rsidRDefault="00B76AB3"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607C59C6" w14:textId="77777777" w:rsidR="00B76AB3" w:rsidRPr="009B48A0" w:rsidRDefault="00B76AB3" w:rsidP="00F4700C">
            <w:pPr>
              <w:suppressLineNumbers/>
              <w:autoSpaceDE w:val="0"/>
              <w:jc w:val="right"/>
              <w:rPr>
                <w:rFonts w:cs="Arial"/>
                <w:b/>
                <w:sz w:val="22"/>
                <w:szCs w:val="22"/>
                <w:shd w:val="clear" w:color="auto" w:fill="FFFFFF" w:themeFill="background1"/>
                <w:lang w:eastAsia="en-US"/>
              </w:rPr>
            </w:pPr>
          </w:p>
          <w:p w14:paraId="1D8CFBE4" w14:textId="77777777" w:rsidR="00B76AB3" w:rsidRPr="009B48A0" w:rsidRDefault="00B76AB3"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29</w:t>
            </w:r>
          </w:p>
        </w:tc>
      </w:tr>
      <w:tr w:rsidR="00B76AB3" w:rsidRPr="009B48A0" w14:paraId="60E66DC5" w14:textId="77777777" w:rsidTr="00B76AB3">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7D9638" w14:textId="77777777" w:rsidR="00B76AB3" w:rsidRPr="009B48A0" w:rsidRDefault="00B76AB3"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32F8E312" w14:textId="77777777" w:rsidR="00B76AB3" w:rsidRPr="009B48A0" w:rsidRDefault="00B76AB3"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70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2C05C7" w14:textId="77777777" w:rsidR="00B76AB3" w:rsidRPr="009B48A0" w:rsidRDefault="00B76AB3" w:rsidP="00F4700C">
            <w:pPr>
              <w:suppressLineNumbers/>
              <w:autoSpaceDE w:val="0"/>
              <w:jc w:val="center"/>
              <w:rPr>
                <w:rFonts w:cs="Arial"/>
                <w:sz w:val="22"/>
                <w:szCs w:val="22"/>
                <w:lang w:eastAsia="en-US"/>
              </w:rPr>
            </w:pPr>
          </w:p>
        </w:tc>
      </w:tr>
      <w:tr w:rsidR="00B76AB3" w:rsidRPr="009B48A0" w14:paraId="4D2A1AFC" w14:textId="77777777" w:rsidTr="00B76AB3">
        <w:trPr>
          <w:trHeight w:val="283"/>
        </w:trPr>
        <w:tc>
          <w:tcPr>
            <w:tcW w:w="9211" w:type="dxa"/>
            <w:gridSpan w:val="3"/>
            <w:tcBorders>
              <w:bottom w:val="single" w:sz="2" w:space="0" w:color="000000"/>
            </w:tcBorders>
            <w:tcMar>
              <w:top w:w="55" w:type="dxa"/>
              <w:left w:w="55" w:type="dxa"/>
              <w:bottom w:w="55" w:type="dxa"/>
              <w:right w:w="55" w:type="dxa"/>
            </w:tcMar>
          </w:tcPr>
          <w:p w14:paraId="030E0D8A" w14:textId="77777777" w:rsidR="00B76AB3" w:rsidRPr="009B48A0" w:rsidRDefault="00B76AB3" w:rsidP="00F4700C">
            <w:pPr>
              <w:suppressLineNumbers/>
              <w:autoSpaceDE w:val="0"/>
              <w:rPr>
                <w:rFonts w:cs="Arial"/>
                <w:sz w:val="16"/>
                <w:szCs w:val="16"/>
                <w:lang w:eastAsia="en-US"/>
              </w:rPr>
            </w:pPr>
          </w:p>
        </w:tc>
      </w:tr>
      <w:tr w:rsidR="00B76AB3" w:rsidRPr="009B48A0" w14:paraId="0F4CC5D1" w14:textId="77777777" w:rsidTr="00B76AB3">
        <w:trPr>
          <w:trHeight w:val="283"/>
        </w:trPr>
        <w:tc>
          <w:tcPr>
            <w:tcW w:w="9211"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35A03B3" w14:textId="77777777" w:rsidR="00B76AB3" w:rsidRPr="009B48A0" w:rsidRDefault="00B76AB3" w:rsidP="00F4700C">
            <w:pPr>
              <w:jc w:val="both"/>
              <w:rPr>
                <w:sz w:val="22"/>
                <w:szCs w:val="22"/>
              </w:rPr>
            </w:pPr>
            <w:r>
              <w:rPr>
                <w:sz w:val="22"/>
                <w:szCs w:val="22"/>
              </w:rPr>
              <w:t>Räumlichkeiten für kleinere invasive Einrichtungen</w:t>
            </w:r>
          </w:p>
        </w:tc>
      </w:tr>
    </w:tbl>
    <w:p w14:paraId="0F4DA9F6" w14:textId="77777777" w:rsidR="00B76AB3" w:rsidRPr="009B48A0" w:rsidRDefault="00B76AB3" w:rsidP="00B76AB3">
      <w:pPr>
        <w:rPr>
          <w:sz w:val="22"/>
          <w:szCs w:val="22"/>
        </w:rPr>
      </w:pPr>
    </w:p>
    <w:p w14:paraId="317DFD56" w14:textId="77777777" w:rsidR="00B76AB3" w:rsidRPr="00A92D10" w:rsidRDefault="00B76AB3" w:rsidP="00B76AB3">
      <w:pPr>
        <w:jc w:val="both"/>
        <w:rPr>
          <w:sz w:val="22"/>
          <w:szCs w:val="22"/>
        </w:rPr>
      </w:pPr>
      <w:r w:rsidRPr="00A92D10">
        <w:rPr>
          <w:sz w:val="22"/>
          <w:szCs w:val="22"/>
        </w:rPr>
        <w:t xml:space="preserve">Die hygienischen Anforderungen an die baulich-funktionelle Gestaltung richten sich nach der jeweiligen Aufgabenstellung. Durch eine adäquate Raumplanung wird eine sinnvolle Ablauforganisation erleichtert und sichergestellt, dass bei allen Eingriffen hygienisch einwandfreies Arbeiten unter Berücksichtigung der jeweiligen medizintechnischen Ausrüstung möglich ist.  </w:t>
      </w:r>
    </w:p>
    <w:p w14:paraId="496CA435" w14:textId="77777777" w:rsidR="00B76AB3" w:rsidRPr="00A92D10" w:rsidRDefault="00B76AB3" w:rsidP="00B76AB3">
      <w:pPr>
        <w:jc w:val="both"/>
        <w:rPr>
          <w:sz w:val="22"/>
          <w:szCs w:val="22"/>
        </w:rPr>
      </w:pPr>
      <w:r w:rsidRPr="00A92D10">
        <w:rPr>
          <w:sz w:val="22"/>
          <w:szCs w:val="22"/>
        </w:rPr>
        <w:t xml:space="preserve"> </w:t>
      </w:r>
    </w:p>
    <w:p w14:paraId="67E46888" w14:textId="77777777" w:rsidR="00B76AB3" w:rsidRDefault="00B76AB3" w:rsidP="00B76AB3">
      <w:pPr>
        <w:jc w:val="both"/>
        <w:rPr>
          <w:sz w:val="22"/>
          <w:szCs w:val="22"/>
        </w:rPr>
      </w:pPr>
      <w:r w:rsidRPr="00A92D10">
        <w:rPr>
          <w:sz w:val="22"/>
          <w:szCs w:val="22"/>
        </w:rPr>
        <w:t xml:space="preserve">In der Praxis werden folgende Räume/Flächen vorgehalten: </w:t>
      </w:r>
    </w:p>
    <w:p w14:paraId="408B1D19" w14:textId="77777777" w:rsidR="00B76AB3" w:rsidRDefault="00B76AB3" w:rsidP="00B76AB3">
      <w:pPr>
        <w:jc w:val="both"/>
        <w:rPr>
          <w:sz w:val="22"/>
          <w:szCs w:val="22"/>
        </w:rPr>
      </w:pPr>
    </w:p>
    <w:p w14:paraId="33E80CF1" w14:textId="77777777" w:rsidR="00B76AB3" w:rsidRDefault="00B76AB3" w:rsidP="00B76AB3">
      <w:pPr>
        <w:jc w:val="both"/>
        <w:rPr>
          <w:sz w:val="22"/>
          <w:szCs w:val="22"/>
        </w:rPr>
      </w:pPr>
      <w:r>
        <w:rPr>
          <w:sz w:val="22"/>
          <w:szCs w:val="22"/>
        </w:rPr>
        <w:t>(</w:t>
      </w:r>
      <w:r w:rsidRPr="00A92D10">
        <w:rPr>
          <w:sz w:val="22"/>
          <w:szCs w:val="22"/>
        </w:rPr>
        <w:t>Bitte ggf. anpassen.</w:t>
      </w:r>
      <w:r>
        <w:rPr>
          <w:sz w:val="22"/>
          <w:szCs w:val="22"/>
        </w:rPr>
        <w:t>)</w:t>
      </w:r>
      <w:r w:rsidRPr="00A92D10">
        <w:rPr>
          <w:sz w:val="22"/>
          <w:szCs w:val="22"/>
        </w:rPr>
        <w:t xml:space="preserve"> </w:t>
      </w:r>
    </w:p>
    <w:p w14:paraId="6845509E" w14:textId="77777777" w:rsidR="00B76AB3" w:rsidRDefault="00B76AB3" w:rsidP="00B76AB3">
      <w:pPr>
        <w:jc w:val="both"/>
        <w:rPr>
          <w:sz w:val="22"/>
          <w:szCs w:val="22"/>
        </w:rPr>
      </w:pPr>
    </w:p>
    <w:p w14:paraId="463299C9" w14:textId="77777777" w:rsidR="00B76AB3" w:rsidRDefault="00B76AB3" w:rsidP="00B76AB3">
      <w:pPr>
        <w:jc w:val="both"/>
        <w:rPr>
          <w:sz w:val="22"/>
          <w:szCs w:val="22"/>
        </w:rPr>
      </w:pPr>
      <w:r w:rsidRPr="00A92D10">
        <w:rPr>
          <w:sz w:val="22"/>
          <w:szCs w:val="22"/>
        </w:rPr>
        <w:t xml:space="preserve"> Eingriffsraum/-räume </w:t>
      </w:r>
    </w:p>
    <w:p w14:paraId="1E428C70" w14:textId="77777777" w:rsidR="00B76AB3" w:rsidRDefault="00B76AB3" w:rsidP="00B76AB3">
      <w:pPr>
        <w:jc w:val="both"/>
        <w:rPr>
          <w:sz w:val="22"/>
          <w:szCs w:val="22"/>
        </w:rPr>
      </w:pPr>
      <w:r w:rsidRPr="00A92D10">
        <w:rPr>
          <w:sz w:val="22"/>
          <w:szCs w:val="22"/>
        </w:rPr>
        <w:t xml:space="preserve"> Personalumkleideräume (Personalschleuse) </w:t>
      </w:r>
    </w:p>
    <w:p w14:paraId="7A12650C" w14:textId="77777777" w:rsidR="00B76AB3" w:rsidRDefault="00B76AB3" w:rsidP="00B76AB3">
      <w:pPr>
        <w:jc w:val="both"/>
        <w:rPr>
          <w:sz w:val="22"/>
          <w:szCs w:val="22"/>
        </w:rPr>
      </w:pPr>
      <w:r w:rsidRPr="00A92D10">
        <w:rPr>
          <w:sz w:val="22"/>
          <w:szCs w:val="22"/>
        </w:rPr>
        <w:t xml:space="preserve"> Aufbereitungseinheit (siehe Kapitel „Aufbereitungseinheit für Medizinprodukte“) </w:t>
      </w:r>
    </w:p>
    <w:p w14:paraId="2EBB7EB0" w14:textId="77777777" w:rsidR="00B76AB3" w:rsidRDefault="00B76AB3" w:rsidP="00B76AB3">
      <w:pPr>
        <w:jc w:val="both"/>
        <w:rPr>
          <w:sz w:val="22"/>
          <w:szCs w:val="22"/>
        </w:rPr>
      </w:pPr>
      <w:r w:rsidRPr="00A92D10">
        <w:rPr>
          <w:sz w:val="22"/>
          <w:szCs w:val="22"/>
        </w:rPr>
        <w:t xml:space="preserve"> Raum/ Räume für Reinigungsutensilien und Entsorgung </w:t>
      </w:r>
    </w:p>
    <w:p w14:paraId="69F7ED31" w14:textId="77777777" w:rsidR="00B76AB3" w:rsidRDefault="00B76AB3" w:rsidP="00B76AB3">
      <w:pPr>
        <w:jc w:val="both"/>
        <w:rPr>
          <w:sz w:val="22"/>
          <w:szCs w:val="22"/>
        </w:rPr>
      </w:pPr>
      <w:r w:rsidRPr="00A92D10">
        <w:rPr>
          <w:sz w:val="22"/>
          <w:szCs w:val="22"/>
        </w:rPr>
        <w:t xml:space="preserve"> Händewaschung und -desinfektion </w:t>
      </w:r>
    </w:p>
    <w:p w14:paraId="67536709" w14:textId="77777777" w:rsidR="00B76AB3" w:rsidRDefault="00B76AB3" w:rsidP="00B76AB3">
      <w:pPr>
        <w:jc w:val="both"/>
        <w:rPr>
          <w:sz w:val="22"/>
          <w:szCs w:val="22"/>
        </w:rPr>
      </w:pPr>
      <w:r w:rsidRPr="00A92D10">
        <w:rPr>
          <w:sz w:val="22"/>
          <w:szCs w:val="22"/>
        </w:rPr>
        <w:t xml:space="preserve"> Lager für saubere Geräte, Sterilgut und andere Vorräte </w:t>
      </w:r>
    </w:p>
    <w:p w14:paraId="05A4B63D" w14:textId="77777777" w:rsidR="00B76AB3" w:rsidRDefault="00B76AB3" w:rsidP="00B76AB3">
      <w:pPr>
        <w:jc w:val="both"/>
        <w:rPr>
          <w:sz w:val="22"/>
          <w:szCs w:val="22"/>
        </w:rPr>
      </w:pPr>
      <w:r w:rsidRPr="00A92D10">
        <w:rPr>
          <w:sz w:val="22"/>
          <w:szCs w:val="22"/>
        </w:rPr>
        <w:t xml:space="preserve"> Raum für Dokumentations- und Verwaltungsaufgaben </w:t>
      </w:r>
    </w:p>
    <w:p w14:paraId="1AF00034" w14:textId="77777777" w:rsidR="00B76AB3" w:rsidRDefault="00B76AB3" w:rsidP="00B76AB3">
      <w:pPr>
        <w:jc w:val="both"/>
        <w:rPr>
          <w:sz w:val="22"/>
          <w:szCs w:val="22"/>
        </w:rPr>
      </w:pPr>
      <w:r w:rsidRPr="00A92D10">
        <w:rPr>
          <w:sz w:val="22"/>
          <w:szCs w:val="22"/>
        </w:rPr>
        <w:t xml:space="preserve"> Patientenumkleideraum </w:t>
      </w:r>
    </w:p>
    <w:p w14:paraId="04448DA8" w14:textId="77777777" w:rsidR="00B76AB3" w:rsidRPr="00A92D10" w:rsidRDefault="00B76AB3" w:rsidP="00B76AB3">
      <w:pPr>
        <w:jc w:val="both"/>
        <w:rPr>
          <w:sz w:val="22"/>
          <w:szCs w:val="22"/>
        </w:rPr>
      </w:pPr>
      <w:r w:rsidRPr="00A92D10">
        <w:rPr>
          <w:sz w:val="22"/>
          <w:szCs w:val="22"/>
        </w:rPr>
        <w:t xml:space="preserve"> Ruheraum </w:t>
      </w:r>
    </w:p>
    <w:p w14:paraId="54FB1370" w14:textId="77777777" w:rsidR="00B76AB3" w:rsidRPr="009B48A0" w:rsidRDefault="00B76AB3" w:rsidP="00B76AB3">
      <w:pPr>
        <w:jc w:val="both"/>
        <w:rPr>
          <w:sz w:val="22"/>
          <w:szCs w:val="22"/>
        </w:rPr>
      </w:pPr>
    </w:p>
    <w:p w14:paraId="3F258C60" w14:textId="77777777" w:rsidR="00B76AB3" w:rsidRPr="006B6563" w:rsidRDefault="00B76AB3" w:rsidP="00B76AB3">
      <w:pPr>
        <w:jc w:val="both"/>
        <w:rPr>
          <w:sz w:val="22"/>
          <w:szCs w:val="22"/>
        </w:rPr>
      </w:pPr>
    </w:p>
    <w:p w14:paraId="33D39D91" w14:textId="4B41BD42" w:rsidR="00D04A3E" w:rsidRPr="00B76AB3" w:rsidRDefault="00D04A3E" w:rsidP="00B76AB3"/>
    <w:sectPr w:rsidR="00D04A3E" w:rsidRPr="00B76AB3"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E50A" w14:textId="77777777" w:rsidR="000321AC" w:rsidRDefault="000321AC" w:rsidP="006E77A1">
      <w:r>
        <w:separator/>
      </w:r>
    </w:p>
  </w:endnote>
  <w:endnote w:type="continuationSeparator" w:id="0">
    <w:p w14:paraId="03BD242D" w14:textId="77777777" w:rsidR="000321AC" w:rsidRDefault="000321AC"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3F84" w14:textId="77777777" w:rsidR="000321AC" w:rsidRDefault="000321AC" w:rsidP="006E77A1">
      <w:r>
        <w:separator/>
      </w:r>
    </w:p>
  </w:footnote>
  <w:footnote w:type="continuationSeparator" w:id="0">
    <w:p w14:paraId="79B5B2DB" w14:textId="77777777" w:rsidR="000321AC" w:rsidRDefault="000321AC" w:rsidP="006E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321AC"/>
    <w:rsid w:val="00061D0F"/>
    <w:rsid w:val="00094CEF"/>
    <w:rsid w:val="000A4DF4"/>
    <w:rsid w:val="00165027"/>
    <w:rsid w:val="00203A6E"/>
    <w:rsid w:val="00242BBB"/>
    <w:rsid w:val="002C2A5B"/>
    <w:rsid w:val="002D17C0"/>
    <w:rsid w:val="002E168E"/>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97162"/>
    <w:rsid w:val="006C6F02"/>
    <w:rsid w:val="006E77A1"/>
    <w:rsid w:val="00727B47"/>
    <w:rsid w:val="00755F24"/>
    <w:rsid w:val="007D7FC9"/>
    <w:rsid w:val="008323FD"/>
    <w:rsid w:val="008540C2"/>
    <w:rsid w:val="00866A45"/>
    <w:rsid w:val="008818FD"/>
    <w:rsid w:val="008D7D78"/>
    <w:rsid w:val="00997732"/>
    <w:rsid w:val="009F7209"/>
    <w:rsid w:val="00A0200E"/>
    <w:rsid w:val="00A34432"/>
    <w:rsid w:val="00AD2E45"/>
    <w:rsid w:val="00AF341B"/>
    <w:rsid w:val="00B15CFE"/>
    <w:rsid w:val="00B2473B"/>
    <w:rsid w:val="00B3451A"/>
    <w:rsid w:val="00B4544B"/>
    <w:rsid w:val="00B61222"/>
    <w:rsid w:val="00B76AB3"/>
    <w:rsid w:val="00BA54F4"/>
    <w:rsid w:val="00C353B4"/>
    <w:rsid w:val="00C56F55"/>
    <w:rsid w:val="00C604D7"/>
    <w:rsid w:val="00CB74F4"/>
    <w:rsid w:val="00CD08E6"/>
    <w:rsid w:val="00D04A3E"/>
    <w:rsid w:val="00D25449"/>
    <w:rsid w:val="00D77238"/>
    <w:rsid w:val="00D8258E"/>
    <w:rsid w:val="00DC0C50"/>
    <w:rsid w:val="00DD048D"/>
    <w:rsid w:val="00DD7F5A"/>
    <w:rsid w:val="00DF064A"/>
    <w:rsid w:val="00DF210A"/>
    <w:rsid w:val="00E40FAD"/>
    <w:rsid w:val="00E74A6A"/>
    <w:rsid w:val="00EA30DF"/>
    <w:rsid w:val="00EF2C8A"/>
    <w:rsid w:val="00F01F8E"/>
    <w:rsid w:val="00FD7320"/>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2022-09-14T13:04:00Z</dcterms:created>
  <dcterms:modified xsi:type="dcterms:W3CDTF">2022-09-14T13:04:00Z</dcterms:modified>
</cp:coreProperties>
</file>