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8B4A43" w:rsidRPr="009B48A0" w14:paraId="1B484BDF" w14:textId="77777777" w:rsidTr="008B4A4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5E0EB" w14:textId="77777777" w:rsidR="008B4A43" w:rsidRPr="009B48A0" w:rsidRDefault="008B4A43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8CA2" w14:textId="77777777" w:rsidR="008B4A43" w:rsidRPr="009B48A0" w:rsidRDefault="008B4A43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5ADA06F4" w14:textId="77777777" w:rsidR="008B4A43" w:rsidRPr="009B48A0" w:rsidRDefault="008B4A43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7949B240" w14:textId="77777777" w:rsidR="008B4A43" w:rsidRPr="009B48A0" w:rsidRDefault="008B4A43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35</w:t>
            </w:r>
          </w:p>
        </w:tc>
      </w:tr>
      <w:tr w:rsidR="008B4A43" w:rsidRPr="009B48A0" w14:paraId="6114FB18" w14:textId="77777777" w:rsidTr="008B4A43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35EFD" w14:textId="77777777" w:rsidR="008B4A43" w:rsidRPr="009B48A0" w:rsidRDefault="008B4A43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FD380" w14:textId="77777777" w:rsidR="008B4A43" w:rsidRPr="009B48A0" w:rsidRDefault="008B4A43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182D5" w14:textId="77777777" w:rsidR="008B4A43" w:rsidRPr="009B48A0" w:rsidRDefault="008B4A43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B4A43" w:rsidRPr="009B48A0" w14:paraId="616487DB" w14:textId="77777777" w:rsidTr="008B4A43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C020" w14:textId="77777777" w:rsidR="008B4A43" w:rsidRPr="009B48A0" w:rsidRDefault="008B4A43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4A43" w:rsidRPr="009B48A0" w14:paraId="2B9FADDD" w14:textId="77777777" w:rsidTr="008B4A43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BCB0" w14:textId="77777777" w:rsidR="008B4A43" w:rsidRPr="009B48A0" w:rsidRDefault="008B4A43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Qualitätssicherung der Hygienischen Aufbereitung</w:t>
            </w:r>
          </w:p>
        </w:tc>
      </w:tr>
    </w:tbl>
    <w:p w14:paraId="27DDCFC7" w14:textId="77777777" w:rsidR="008B4A43" w:rsidRPr="009B48A0" w:rsidRDefault="008B4A43" w:rsidP="008B4A43">
      <w:pPr>
        <w:rPr>
          <w:sz w:val="22"/>
          <w:szCs w:val="22"/>
        </w:rPr>
      </w:pPr>
    </w:p>
    <w:p w14:paraId="0378CCA1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Um unsachgemäße Aufbereitungsschritte bzw. sonstige Fehlfunktionen rund um die Aufbereitung und die daraus resultierende Gefährdung für Patienten und Personal zu identifizieren und beheben zu können, werden folgende Routinekontrollen durchgeführt: </w:t>
      </w:r>
    </w:p>
    <w:p w14:paraId="4C4EECF7" w14:textId="77777777" w:rsidR="008B4A43" w:rsidRDefault="008B4A43" w:rsidP="008B4A43">
      <w:pPr>
        <w:jc w:val="both"/>
        <w:rPr>
          <w:sz w:val="22"/>
          <w:szCs w:val="22"/>
        </w:rPr>
      </w:pPr>
    </w:p>
    <w:p w14:paraId="0AE5AD94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mikrobiologische Untersuchung schwer erreichbarer Stellen mittels </w:t>
      </w:r>
      <w:proofErr w:type="spellStart"/>
      <w:r w:rsidRPr="00FE4CA1">
        <w:rPr>
          <w:sz w:val="22"/>
          <w:szCs w:val="22"/>
        </w:rPr>
        <w:t>Tupferabstrich</w:t>
      </w:r>
      <w:proofErr w:type="spellEnd"/>
      <w:r w:rsidRPr="00FE4CA1">
        <w:rPr>
          <w:sz w:val="22"/>
          <w:szCs w:val="22"/>
        </w:rPr>
        <w:t xml:space="preserve">  </w:t>
      </w:r>
    </w:p>
    <w:p w14:paraId="2840C52F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Prüfung der Leistung des Ultraschallgeräts  </w:t>
      </w:r>
    </w:p>
    <w:p w14:paraId="57D95B50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Testung auf Restproteine </w:t>
      </w:r>
    </w:p>
    <w:p w14:paraId="4890F197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Einsatz von Reinigungsprüfkörpern/-indikatoren im RDG </w:t>
      </w:r>
    </w:p>
    <w:p w14:paraId="7B910C69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Einsatz von Thermologgern im RDG </w:t>
      </w:r>
    </w:p>
    <w:p w14:paraId="06962131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Funktionskontrollen von Medizinprodukten </w:t>
      </w:r>
    </w:p>
    <w:p w14:paraId="488410D1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Prüfung der Siegelnaht mittels Seal-Check am Siegelgerät </w:t>
      </w:r>
    </w:p>
    <w:p w14:paraId="0D860EBA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Einsatz von </w:t>
      </w:r>
      <w:proofErr w:type="spellStart"/>
      <w:r w:rsidRPr="00FE4CA1">
        <w:rPr>
          <w:sz w:val="22"/>
          <w:szCs w:val="22"/>
        </w:rPr>
        <w:t>Chemoindikatoren</w:t>
      </w:r>
      <w:proofErr w:type="spellEnd"/>
      <w:r w:rsidRPr="00FE4CA1">
        <w:rPr>
          <w:sz w:val="22"/>
          <w:szCs w:val="22"/>
        </w:rPr>
        <w:t xml:space="preserve"> im Sterilisator  </w:t>
      </w:r>
    </w:p>
    <w:p w14:paraId="6AEF9F27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chargenbezogene Kontrollen RDG </w:t>
      </w:r>
    </w:p>
    <w:p w14:paraId="05B9941B" w14:textId="77777777" w:rsidR="008B4A43" w:rsidRPr="00FE4CA1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chargenbezogene Kontrollen des Sterilisators </w:t>
      </w:r>
    </w:p>
    <w:p w14:paraId="3B7389E1" w14:textId="77777777" w:rsidR="008B4A43" w:rsidRPr="00FE4CA1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 </w:t>
      </w:r>
    </w:p>
    <w:p w14:paraId="5A7D4DCF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Die Festlegung der Qualitätssicherungsmaßnahmen orientiert sich an: </w:t>
      </w:r>
    </w:p>
    <w:p w14:paraId="141EEC92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Bitte benennen Sie die Quellen, aus denen Sie die Maßnahmen für die Routinekontrollen abgeleitet haben. </w:t>
      </w:r>
    </w:p>
    <w:p w14:paraId="016665E0" w14:textId="77777777" w:rsidR="008B4A43" w:rsidRDefault="008B4A43" w:rsidP="008B4A43">
      <w:pPr>
        <w:jc w:val="both"/>
        <w:rPr>
          <w:sz w:val="22"/>
          <w:szCs w:val="22"/>
        </w:rPr>
      </w:pPr>
    </w:p>
    <w:p w14:paraId="505EE4C4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FE4CA1">
        <w:rPr>
          <w:sz w:val="22"/>
          <w:szCs w:val="22"/>
        </w:rPr>
        <w:t xml:space="preserve">Angaben der Hersteller </w:t>
      </w:r>
    </w:p>
    <w:p w14:paraId="637B1B5A" w14:textId="77777777" w:rsidR="008B4A43" w:rsidRDefault="008B4A43" w:rsidP="008B4A43">
      <w:pPr>
        <w:ind w:left="708" w:hanging="708"/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FE4CA1">
        <w:rPr>
          <w:sz w:val="22"/>
          <w:szCs w:val="22"/>
        </w:rPr>
        <w:t xml:space="preserve">KRINKO/BfArM-Empfehlung „Anforderungen an die Hygiene bei der Aufbereitung von Medizinprodukten“ </w:t>
      </w:r>
    </w:p>
    <w:p w14:paraId="04D5436F" w14:textId="77777777" w:rsidR="008B4A43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FE4CA1">
        <w:rPr>
          <w:sz w:val="22"/>
          <w:szCs w:val="22"/>
        </w:rPr>
        <w:t xml:space="preserve">landesspezifische Vorgaben </w:t>
      </w:r>
    </w:p>
    <w:p w14:paraId="0488B6D8" w14:textId="77777777" w:rsidR="008B4A43" w:rsidRPr="009B48A0" w:rsidRDefault="008B4A43" w:rsidP="008B4A43">
      <w:pPr>
        <w:jc w:val="both"/>
        <w:rPr>
          <w:sz w:val="22"/>
          <w:szCs w:val="22"/>
        </w:rPr>
      </w:pPr>
      <w:r w:rsidRPr="00FE4CA1">
        <w:rPr>
          <w:sz w:val="22"/>
          <w:szCs w:val="22"/>
        </w:rPr>
        <w:t xml:space="preserve"> </w:t>
      </w:r>
      <w:r>
        <w:rPr>
          <w:sz w:val="22"/>
          <w:szCs w:val="22"/>
        </w:rPr>
        <w:tab/>
      </w:r>
      <w:r w:rsidRPr="00FE4CA1">
        <w:rPr>
          <w:sz w:val="22"/>
          <w:szCs w:val="22"/>
        </w:rPr>
        <w:t>Vorgaben aus dem Validierungsbericht</w:t>
      </w:r>
    </w:p>
    <w:p w14:paraId="0BDB34D1" w14:textId="77777777" w:rsidR="008B4A43" w:rsidRPr="006B6563" w:rsidRDefault="008B4A43" w:rsidP="008B4A43">
      <w:pPr>
        <w:jc w:val="both"/>
        <w:rPr>
          <w:sz w:val="22"/>
          <w:szCs w:val="22"/>
        </w:rPr>
      </w:pPr>
    </w:p>
    <w:p w14:paraId="7386002D" w14:textId="77777777" w:rsidR="008B4A43" w:rsidRPr="009E7DE9" w:rsidRDefault="008B4A43" w:rsidP="008B4A43">
      <w:pPr>
        <w:jc w:val="both"/>
        <w:rPr>
          <w:sz w:val="22"/>
          <w:szCs w:val="22"/>
          <w:u w:val="single"/>
        </w:rPr>
      </w:pPr>
      <w:r w:rsidRPr="009E7DE9">
        <w:rPr>
          <w:sz w:val="22"/>
          <w:szCs w:val="22"/>
          <w:u w:val="single"/>
        </w:rPr>
        <w:t xml:space="preserve"> Anlage:</w:t>
      </w:r>
    </w:p>
    <w:p w14:paraId="76C1BEC6" w14:textId="77777777" w:rsidR="008B4A43" w:rsidRDefault="008B4A43" w:rsidP="008B4A43">
      <w:pPr>
        <w:jc w:val="both"/>
        <w:rPr>
          <w:sz w:val="22"/>
          <w:szCs w:val="22"/>
        </w:rPr>
      </w:pPr>
    </w:p>
    <w:p w14:paraId="01C098A9" w14:textId="77777777" w:rsidR="008B4A43" w:rsidRPr="006B6563" w:rsidRDefault="008B4A43" w:rsidP="008B4A43">
      <w:pPr>
        <w:jc w:val="both"/>
        <w:rPr>
          <w:sz w:val="22"/>
          <w:szCs w:val="22"/>
        </w:rPr>
      </w:pPr>
      <w:r w:rsidRPr="009E7DE9">
        <w:rPr>
          <w:sz w:val="22"/>
          <w:szCs w:val="22"/>
        </w:rPr>
        <w:t>Übersicht von Routinekontrollen zur Qualitätssicherung der hygienischen Aufbereitung</w:t>
      </w:r>
    </w:p>
    <w:p w14:paraId="33D39D91" w14:textId="1F56748E" w:rsidR="00D04A3E" w:rsidRPr="008B4A43" w:rsidRDefault="00D04A3E" w:rsidP="008B4A43"/>
    <w:sectPr w:rsidR="00D04A3E" w:rsidRPr="008B4A43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0656" w14:textId="77777777" w:rsidR="00DF27F1" w:rsidRDefault="00DF27F1" w:rsidP="006E77A1">
      <w:r>
        <w:separator/>
      </w:r>
    </w:p>
  </w:endnote>
  <w:endnote w:type="continuationSeparator" w:id="0">
    <w:p w14:paraId="3C3E2275" w14:textId="77777777" w:rsidR="00DF27F1" w:rsidRDefault="00DF27F1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5D89" w14:textId="77777777" w:rsidR="00DF27F1" w:rsidRDefault="00DF27F1" w:rsidP="006E77A1">
      <w:r>
        <w:separator/>
      </w:r>
    </w:p>
  </w:footnote>
  <w:footnote w:type="continuationSeparator" w:id="0">
    <w:p w14:paraId="0798587D" w14:textId="77777777" w:rsidR="00DF27F1" w:rsidRDefault="00DF27F1" w:rsidP="006E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C3AF0"/>
    <w:rsid w:val="005F207E"/>
    <w:rsid w:val="00623641"/>
    <w:rsid w:val="006721C3"/>
    <w:rsid w:val="00697162"/>
    <w:rsid w:val="006C6F02"/>
    <w:rsid w:val="006D6F7B"/>
    <w:rsid w:val="006E77A1"/>
    <w:rsid w:val="00727B47"/>
    <w:rsid w:val="00755F24"/>
    <w:rsid w:val="00757011"/>
    <w:rsid w:val="007D7FC9"/>
    <w:rsid w:val="008323FD"/>
    <w:rsid w:val="008540C2"/>
    <w:rsid w:val="00866A45"/>
    <w:rsid w:val="008818FD"/>
    <w:rsid w:val="008B4A43"/>
    <w:rsid w:val="008D7D78"/>
    <w:rsid w:val="00997732"/>
    <w:rsid w:val="009F71A6"/>
    <w:rsid w:val="009F7209"/>
    <w:rsid w:val="00A0200E"/>
    <w:rsid w:val="00A31AF2"/>
    <w:rsid w:val="00A34432"/>
    <w:rsid w:val="00A92084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DF27F1"/>
    <w:rsid w:val="00E40FAD"/>
    <w:rsid w:val="00E74A6A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2022-09-14T13:41:00Z</dcterms:created>
  <dcterms:modified xsi:type="dcterms:W3CDTF">2022-09-14T13:41:00Z</dcterms:modified>
</cp:coreProperties>
</file>